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15" w:rsidRDefault="004C2515" w:rsidP="004C2515">
      <w:pPr>
        <w:spacing w:line="360" w:lineRule="auto"/>
        <w:jc w:val="center"/>
      </w:pPr>
    </w:p>
    <w:p w:rsidR="004C2515" w:rsidRDefault="004C2515" w:rsidP="004C2515">
      <w:pPr>
        <w:spacing w:line="360" w:lineRule="auto"/>
      </w:pPr>
      <w:r>
        <w:t>Изх.№</w:t>
      </w:r>
    </w:p>
    <w:p w:rsidR="004C2515" w:rsidRPr="00581931" w:rsidRDefault="004C2515" w:rsidP="004C2515">
      <w:pPr>
        <w:spacing w:line="360" w:lineRule="auto"/>
        <w:ind w:left="5670"/>
        <w:rPr>
          <w:b/>
        </w:rPr>
      </w:pPr>
      <w:r w:rsidRPr="00581931">
        <w:rPr>
          <w:b/>
        </w:rPr>
        <w:t>ДО</w:t>
      </w:r>
    </w:p>
    <w:p w:rsidR="004C2515" w:rsidRPr="00581931" w:rsidRDefault="004C2515" w:rsidP="004C2515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ОБЩИНСКИ СЪВЕТ</w:t>
      </w:r>
    </w:p>
    <w:p w:rsidR="004C2515" w:rsidRPr="00B519A0" w:rsidRDefault="004C2515" w:rsidP="004C2515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ГР. РУДОЗЕМ</w:t>
      </w:r>
    </w:p>
    <w:p w:rsidR="009C63EB" w:rsidRDefault="009C63EB" w:rsidP="004C2515">
      <w:pPr>
        <w:spacing w:line="360" w:lineRule="auto"/>
        <w:rPr>
          <w:b/>
        </w:rPr>
      </w:pPr>
    </w:p>
    <w:p w:rsidR="0091702C" w:rsidRDefault="0091702C" w:rsidP="004C2515">
      <w:pPr>
        <w:spacing w:line="360" w:lineRule="auto"/>
        <w:rPr>
          <w:b/>
        </w:rPr>
      </w:pPr>
    </w:p>
    <w:p w:rsidR="004C2515" w:rsidRPr="00C96BCB" w:rsidRDefault="004C2515" w:rsidP="004C2515">
      <w:pPr>
        <w:spacing w:line="360" w:lineRule="auto"/>
        <w:jc w:val="center"/>
        <w:rPr>
          <w:b/>
          <w:sz w:val="28"/>
          <w:szCs w:val="28"/>
        </w:rPr>
      </w:pPr>
      <w:r w:rsidRPr="00C96BCB">
        <w:rPr>
          <w:b/>
          <w:sz w:val="28"/>
          <w:szCs w:val="28"/>
        </w:rPr>
        <w:t>Д  О  К  Л  А  Д  Н  А    З  А  П  И  С  К  А</w:t>
      </w:r>
    </w:p>
    <w:p w:rsidR="004C2515" w:rsidRPr="00C96BCB" w:rsidRDefault="004C2515" w:rsidP="004C2515">
      <w:pPr>
        <w:spacing w:line="360" w:lineRule="auto"/>
        <w:jc w:val="center"/>
        <w:rPr>
          <w:b/>
          <w:sz w:val="28"/>
          <w:szCs w:val="28"/>
        </w:rPr>
      </w:pPr>
      <w:r w:rsidRPr="00C96BCB">
        <w:rPr>
          <w:b/>
          <w:sz w:val="28"/>
          <w:szCs w:val="28"/>
        </w:rPr>
        <w:t xml:space="preserve">от </w:t>
      </w:r>
    </w:p>
    <w:p w:rsidR="004C2515" w:rsidRPr="00524013" w:rsidRDefault="00E056C5" w:rsidP="004C251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инж.Недко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4C2515" w:rsidRPr="0052401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К</w:t>
      </w:r>
      <w:r w:rsidR="004C2515" w:rsidRPr="00524013">
        <w:rPr>
          <w:b/>
          <w:sz w:val="28"/>
          <w:szCs w:val="28"/>
        </w:rPr>
        <w:t>мет на община Рудозем</w:t>
      </w:r>
    </w:p>
    <w:p w:rsidR="004C2515" w:rsidRPr="00C96BCB" w:rsidRDefault="004C2515" w:rsidP="004C2515">
      <w:pPr>
        <w:spacing w:line="360" w:lineRule="auto"/>
        <w:ind w:left="1276" w:hanging="1276"/>
        <w:jc w:val="both"/>
      </w:pPr>
      <w:r>
        <w:t xml:space="preserve">     </w:t>
      </w:r>
      <w:r w:rsidRPr="00C43272">
        <w:rPr>
          <w:u w:val="single"/>
        </w:rPr>
        <w:t>Относно:</w:t>
      </w:r>
      <w:r>
        <w:t xml:space="preserve"> </w:t>
      </w:r>
      <w:r w:rsidR="003150D2">
        <w:rPr>
          <w:color w:val="000000" w:themeColor="text1"/>
          <w:shd w:val="clear" w:color="auto" w:fill="FFFFFF"/>
        </w:rPr>
        <w:t>Получено писмо от Министерств</w:t>
      </w:r>
      <w:r w:rsidR="00D17349">
        <w:rPr>
          <w:color w:val="000000" w:themeColor="text1"/>
          <w:shd w:val="clear" w:color="auto" w:fill="FFFFFF"/>
        </w:rPr>
        <w:t>о</w:t>
      </w:r>
      <w:r w:rsidR="003150D2">
        <w:rPr>
          <w:color w:val="000000" w:themeColor="text1"/>
          <w:shd w:val="clear" w:color="auto" w:fill="FFFFFF"/>
        </w:rPr>
        <w:t xml:space="preserve"> на финансите за откриване на процедура за финансово оздравяване.</w:t>
      </w:r>
    </w:p>
    <w:p w:rsidR="009C63EB" w:rsidRDefault="009C63EB" w:rsidP="004C2515">
      <w:pPr>
        <w:jc w:val="both"/>
        <w:rPr>
          <w:b/>
        </w:rPr>
      </w:pPr>
    </w:p>
    <w:p w:rsidR="0091702C" w:rsidRDefault="0091702C" w:rsidP="004C2515">
      <w:pPr>
        <w:jc w:val="both"/>
        <w:rPr>
          <w:b/>
        </w:rPr>
      </w:pPr>
    </w:p>
    <w:p w:rsidR="004C2515" w:rsidRPr="000B21FC" w:rsidRDefault="004C2515" w:rsidP="004C2515">
      <w:pPr>
        <w:spacing w:line="360" w:lineRule="auto"/>
        <w:jc w:val="both"/>
        <w:rPr>
          <w:b/>
          <w:lang w:val="en-US"/>
        </w:rPr>
      </w:pPr>
      <w:r>
        <w:rPr>
          <w:b/>
        </w:rPr>
        <w:t xml:space="preserve">    </w:t>
      </w:r>
      <w:r w:rsidR="00F0736E">
        <w:rPr>
          <w:b/>
        </w:rPr>
        <w:t xml:space="preserve">    </w:t>
      </w:r>
      <w:r w:rsidRPr="001E0144">
        <w:rPr>
          <w:b/>
        </w:rPr>
        <w:t>УВАЖАЕМИ ГОСПОДИН ПРЕДСЕДАТЕЛ,</w:t>
      </w:r>
    </w:p>
    <w:p w:rsidR="004C2515" w:rsidRDefault="004C2515" w:rsidP="004C2515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F0736E">
        <w:rPr>
          <w:b/>
        </w:rPr>
        <w:t xml:space="preserve">    </w:t>
      </w:r>
      <w:r>
        <w:rPr>
          <w:b/>
        </w:rPr>
        <w:t>УВАЖАЕМИ ДАМИ И ГОСПОДА ОБЩИНСКИ СЪВЕТНИЦИ,</w:t>
      </w:r>
    </w:p>
    <w:p w:rsidR="0091702C" w:rsidRDefault="0091702C" w:rsidP="004C2515">
      <w:pPr>
        <w:spacing w:line="360" w:lineRule="auto"/>
        <w:jc w:val="both"/>
        <w:rPr>
          <w:b/>
        </w:rPr>
      </w:pPr>
    </w:p>
    <w:p w:rsidR="003150D2" w:rsidRDefault="004C2515" w:rsidP="003150D2">
      <w:pPr>
        <w:pStyle w:val="ac"/>
        <w:jc w:val="both"/>
      </w:pPr>
      <w:r w:rsidRPr="00E17FB8">
        <w:t xml:space="preserve">        Представям на Вашето внимание </w:t>
      </w:r>
      <w:r w:rsidR="003150D2" w:rsidRPr="00E17FB8">
        <w:t xml:space="preserve">получено писмо от Министерство на финансите </w:t>
      </w:r>
      <w:r w:rsidR="00690D29">
        <w:t xml:space="preserve">с дата </w:t>
      </w:r>
      <w:r w:rsidR="00BB1889">
        <w:rPr>
          <w:lang w:val="en-US"/>
        </w:rPr>
        <w:t>07</w:t>
      </w:r>
      <w:r w:rsidR="003150D2" w:rsidRPr="00BB1889">
        <w:t>.0</w:t>
      </w:r>
      <w:r w:rsidR="00BB1889">
        <w:rPr>
          <w:lang w:val="en-US"/>
        </w:rPr>
        <w:t>7</w:t>
      </w:r>
      <w:r w:rsidR="003150D2" w:rsidRPr="00BB1889">
        <w:t>.202</w:t>
      </w:r>
      <w:r w:rsidR="00BB1889">
        <w:rPr>
          <w:lang w:val="en-US"/>
        </w:rPr>
        <w:t>5</w:t>
      </w:r>
      <w:r w:rsidR="00690D29">
        <w:t xml:space="preserve"> </w:t>
      </w:r>
      <w:r w:rsidR="003150D2" w:rsidRPr="00E17FB8">
        <w:t>г. за</w:t>
      </w:r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определяне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на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общината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ни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като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финансово</w:t>
      </w:r>
      <w:proofErr w:type="spellEnd"/>
      <w:r w:rsidR="00BB1889">
        <w:rPr>
          <w:lang w:val="en-US"/>
        </w:rPr>
        <w:t xml:space="preserve"> </w:t>
      </w:r>
      <w:proofErr w:type="spellStart"/>
      <w:r w:rsidR="00BB1889">
        <w:rPr>
          <w:lang w:val="en-US"/>
        </w:rPr>
        <w:t>затруднена</w:t>
      </w:r>
      <w:proofErr w:type="spellEnd"/>
      <w:r w:rsidR="00BB1889">
        <w:rPr>
          <w:lang w:val="en-US"/>
        </w:rPr>
        <w:t>.</w:t>
      </w:r>
    </w:p>
    <w:p w:rsidR="00E17FB8" w:rsidRPr="00E17FB8" w:rsidRDefault="00E17FB8" w:rsidP="003150D2">
      <w:pPr>
        <w:pStyle w:val="ac"/>
        <w:jc w:val="both"/>
      </w:pPr>
      <w:r>
        <w:t xml:space="preserve">На база условията по чл.130а от Закона за </w:t>
      </w:r>
      <w:proofErr w:type="spellStart"/>
      <w:r>
        <w:t>публичите</w:t>
      </w:r>
      <w:proofErr w:type="spellEnd"/>
      <w:r>
        <w:t xml:space="preserve"> финанси, общината ни попада по следните показатели в превишение</w:t>
      </w:r>
      <w:r w:rsidR="00690D29">
        <w:t xml:space="preserve"> към 31.12.202</w:t>
      </w:r>
      <w:r w:rsidR="00C65FEB">
        <w:t>4</w:t>
      </w:r>
      <w:r w:rsidR="00690D29">
        <w:t xml:space="preserve"> г.</w:t>
      </w:r>
      <w:r>
        <w:t>:</w:t>
      </w:r>
    </w:p>
    <w:p w:rsidR="003150D2" w:rsidRPr="00E17FB8" w:rsidRDefault="003150D2" w:rsidP="003150D2">
      <w:pPr>
        <w:pStyle w:val="ac"/>
        <w:numPr>
          <w:ilvl w:val="0"/>
          <w:numId w:val="7"/>
        </w:numPr>
        <w:jc w:val="both"/>
      </w:pPr>
      <w:r w:rsidRPr="00E17FB8">
        <w:t>Наличните към края на годината задължения за разходи</w:t>
      </w:r>
      <w:r w:rsidR="00E17FB8">
        <w:t xml:space="preserve"> към доставчици </w:t>
      </w:r>
      <w:r w:rsidRPr="00E17FB8">
        <w:t xml:space="preserve"> надвишават 15% от средногодишния размер на разходите за последните 4 години, за общината </w:t>
      </w:r>
      <w:r w:rsidR="00470484">
        <w:t>17.</w:t>
      </w:r>
      <w:r w:rsidR="00516DDD">
        <w:t>0</w:t>
      </w:r>
      <w:r w:rsidR="00470484">
        <w:t>9</w:t>
      </w:r>
      <w:r w:rsidRPr="00E17FB8">
        <w:t xml:space="preserve">% </w:t>
      </w:r>
      <w:r w:rsidRPr="00E17FB8">
        <w:rPr>
          <w:b/>
        </w:rPr>
        <w:t xml:space="preserve">или с </w:t>
      </w:r>
      <w:r w:rsidR="00516DDD">
        <w:rPr>
          <w:b/>
        </w:rPr>
        <w:t>2</w:t>
      </w:r>
      <w:r w:rsidR="00470484">
        <w:rPr>
          <w:b/>
        </w:rPr>
        <w:t>,</w:t>
      </w:r>
      <w:r w:rsidR="00516DDD">
        <w:rPr>
          <w:b/>
        </w:rPr>
        <w:t>0</w:t>
      </w:r>
      <w:r w:rsidR="00470484">
        <w:rPr>
          <w:b/>
        </w:rPr>
        <w:t>9</w:t>
      </w:r>
      <w:r w:rsidRPr="00E17FB8">
        <w:rPr>
          <w:b/>
        </w:rPr>
        <w:t>% превишение</w:t>
      </w:r>
      <w:r w:rsidR="00E17FB8">
        <w:rPr>
          <w:b/>
        </w:rPr>
        <w:t>;</w:t>
      </w:r>
    </w:p>
    <w:p w:rsidR="003150D2" w:rsidRPr="00E17FB8" w:rsidRDefault="003150D2" w:rsidP="003150D2">
      <w:pPr>
        <w:pStyle w:val="ac"/>
        <w:numPr>
          <w:ilvl w:val="0"/>
          <w:numId w:val="7"/>
        </w:numPr>
        <w:jc w:val="both"/>
      </w:pPr>
      <w:r w:rsidRPr="00E17FB8">
        <w:t xml:space="preserve">Налични към края на годината поети ангажименти за разходи по бюджета на общината надвишаващи 50% от </w:t>
      </w:r>
      <w:proofErr w:type="spellStart"/>
      <w:r w:rsidRPr="00E17FB8">
        <w:t>средногод</w:t>
      </w:r>
      <w:proofErr w:type="spellEnd"/>
      <w:r w:rsidRPr="00E17FB8">
        <w:t>.</w:t>
      </w:r>
      <w:r w:rsidR="00D17349">
        <w:rPr>
          <w:lang w:val="en-US"/>
        </w:rPr>
        <w:t xml:space="preserve"> </w:t>
      </w:r>
      <w:r w:rsidRPr="00E17FB8">
        <w:t xml:space="preserve">размер на разходите за последните 4 години, за общината </w:t>
      </w:r>
      <w:r w:rsidR="00470484">
        <w:t>72,44</w:t>
      </w:r>
      <w:r w:rsidRPr="00E17FB8">
        <w:t xml:space="preserve">% </w:t>
      </w:r>
      <w:r w:rsidRPr="00E17FB8">
        <w:rPr>
          <w:b/>
        </w:rPr>
        <w:t xml:space="preserve">или с </w:t>
      </w:r>
      <w:r w:rsidR="00470484">
        <w:rPr>
          <w:b/>
        </w:rPr>
        <w:t>22,44</w:t>
      </w:r>
      <w:r w:rsidRPr="00E17FB8">
        <w:rPr>
          <w:b/>
        </w:rPr>
        <w:t>% превишение</w:t>
      </w:r>
      <w:r w:rsidR="00E17FB8">
        <w:rPr>
          <w:b/>
        </w:rPr>
        <w:t>;</w:t>
      </w:r>
    </w:p>
    <w:p w:rsidR="00C65FEB" w:rsidRDefault="00470484" w:rsidP="00C65FEB">
      <w:pPr>
        <w:pStyle w:val="af0"/>
        <w:numPr>
          <w:ilvl w:val="0"/>
          <w:numId w:val="7"/>
        </w:numPr>
        <w:spacing w:after="200" w:line="276" w:lineRule="auto"/>
        <w:contextualSpacing w:val="0"/>
        <w:jc w:val="both"/>
      </w:pPr>
      <w:r>
        <w:t>О</w:t>
      </w:r>
      <w:r w:rsidR="00C65FEB">
        <w:t>трицателно салдо по изпълнението на бюджета за 2024г.</w:t>
      </w:r>
    </w:p>
    <w:p w:rsidR="00E17FB8" w:rsidRDefault="00E17FB8" w:rsidP="00B7467B">
      <w:pPr>
        <w:pStyle w:val="af0"/>
        <w:spacing w:after="200" w:line="276" w:lineRule="auto"/>
        <w:contextualSpacing w:val="0"/>
        <w:jc w:val="both"/>
      </w:pPr>
      <w:r w:rsidRPr="00E17FB8">
        <w:t xml:space="preserve">Причините довели до превишаване на </w:t>
      </w:r>
      <w:r w:rsidR="00690D29">
        <w:t>горепосочените</w:t>
      </w:r>
      <w:r w:rsidRPr="00E17FB8">
        <w:t xml:space="preserve"> показатели</w:t>
      </w:r>
      <w:r w:rsidR="00690D29">
        <w:t xml:space="preserve"> бяха следните</w:t>
      </w:r>
      <w:r w:rsidRPr="00E17FB8">
        <w:t xml:space="preserve">: </w:t>
      </w:r>
      <w:r w:rsidR="00B7467B">
        <w:t xml:space="preserve">Сключването на седем споразумения с МРРБ за финансирането им, проведени обществени поръчки и възлагане, извършени дейности и </w:t>
      </w:r>
      <w:proofErr w:type="spellStart"/>
      <w:r w:rsidR="00B7467B">
        <w:t>подедени</w:t>
      </w:r>
      <w:proofErr w:type="spellEnd"/>
      <w:r w:rsidR="00B7467B">
        <w:t xml:space="preserve"> искания на обща стойност 7 165 850,92лв.</w:t>
      </w:r>
    </w:p>
    <w:p w:rsidR="00B7467B" w:rsidRDefault="0021544A" w:rsidP="005F66CB">
      <w:pPr>
        <w:pStyle w:val="ac"/>
        <w:ind w:left="720"/>
        <w:jc w:val="both"/>
      </w:pPr>
      <w:r w:rsidRPr="0021544A">
        <w:rPr>
          <w:b/>
        </w:rPr>
        <w:t>Първи показател</w:t>
      </w:r>
      <w:r>
        <w:t xml:space="preserve">: </w:t>
      </w:r>
      <w:r w:rsidR="005F66CB">
        <w:t xml:space="preserve">СМР дейностите бяха извършени и фактурирани </w:t>
      </w:r>
      <w:r w:rsidR="0091702C">
        <w:t xml:space="preserve">в по-голямата си част </w:t>
      </w:r>
      <w:r w:rsidR="005F66CB">
        <w:t>към 31.12.202</w:t>
      </w:r>
      <w:r w:rsidR="0091702C">
        <w:t>4</w:t>
      </w:r>
      <w:r w:rsidR="007013C1">
        <w:t xml:space="preserve"> г., в размер на обща стойност 2 236 185,97лв. </w:t>
      </w:r>
      <w:r w:rsidR="0091508B">
        <w:t>или</w:t>
      </w:r>
      <w:r w:rsidR="00E43CD7">
        <w:t xml:space="preserve"> 70% от всички задължения към доставчици.</w:t>
      </w:r>
    </w:p>
    <w:p w:rsidR="00B7467B" w:rsidRDefault="00B7467B" w:rsidP="005F66CB">
      <w:pPr>
        <w:pStyle w:val="ac"/>
        <w:ind w:left="720"/>
        <w:jc w:val="both"/>
      </w:pPr>
      <w:r>
        <w:lastRenderedPageBreak/>
        <w:t>Задължения към: „</w:t>
      </w:r>
      <w:proofErr w:type="spellStart"/>
      <w:r>
        <w:t>Герт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“ ЕООД, „</w:t>
      </w:r>
      <w:proofErr w:type="spellStart"/>
      <w:r>
        <w:t>Артстрой</w:t>
      </w:r>
      <w:proofErr w:type="spellEnd"/>
      <w:r>
        <w:t>“ ООД, „</w:t>
      </w:r>
      <w:proofErr w:type="spellStart"/>
      <w:r>
        <w:t>Сепал</w:t>
      </w:r>
      <w:proofErr w:type="spellEnd"/>
      <w:r>
        <w:t>“ ЕООД, ДЗЗД „</w:t>
      </w:r>
      <w:proofErr w:type="spellStart"/>
      <w:r>
        <w:t>Паркстрой</w:t>
      </w:r>
      <w:proofErr w:type="spellEnd"/>
      <w:r>
        <w:t xml:space="preserve"> Рудозем“, „Пътно проектиране“ ЕООД, „Алфа бета консулт“ ЕООД. </w:t>
      </w:r>
    </w:p>
    <w:p w:rsidR="0091702C" w:rsidRDefault="005F66CB" w:rsidP="005F66CB">
      <w:pPr>
        <w:pStyle w:val="ac"/>
        <w:ind w:left="720"/>
        <w:jc w:val="both"/>
      </w:pPr>
      <w:r>
        <w:t xml:space="preserve">Същите </w:t>
      </w:r>
      <w:r w:rsidR="0091702C">
        <w:t>не са разплатени поради неизплатени трансфери от МРРБ и по</w:t>
      </w:r>
      <w:r>
        <w:t xml:space="preserve"> този начин по </w:t>
      </w:r>
      <w:proofErr w:type="spellStart"/>
      <w:r>
        <w:t>незави</w:t>
      </w:r>
      <w:r w:rsidR="0021544A">
        <w:t>сящи</w:t>
      </w:r>
      <w:proofErr w:type="spellEnd"/>
      <w:r w:rsidR="0021544A">
        <w:t xml:space="preserve"> </w:t>
      </w:r>
      <w:r w:rsidR="001A2F33">
        <w:t xml:space="preserve">от нас </w:t>
      </w:r>
      <w:r w:rsidR="0021544A">
        <w:t>причини</w:t>
      </w:r>
      <w:r w:rsidR="00246BAD">
        <w:t>,</w:t>
      </w:r>
      <w:r w:rsidR="0021544A">
        <w:t xml:space="preserve"> първият показател  - задължения към доставч</w:t>
      </w:r>
      <w:r w:rsidR="0091702C">
        <w:t xml:space="preserve">ици излезе в превишение </w:t>
      </w:r>
      <w:r w:rsidR="0091702C" w:rsidRPr="00470484">
        <w:t xml:space="preserve">с </w:t>
      </w:r>
      <w:r w:rsidR="00516DDD">
        <w:t>2</w:t>
      </w:r>
      <w:r w:rsidR="0091702C" w:rsidRPr="00470484">
        <w:t>.</w:t>
      </w:r>
      <w:r w:rsidR="00516DDD">
        <w:t>0</w:t>
      </w:r>
      <w:r w:rsidR="00470484">
        <w:t>9</w:t>
      </w:r>
      <w:r w:rsidR="0091702C" w:rsidRPr="00470484">
        <w:t>%;</w:t>
      </w:r>
      <w:r w:rsidR="0091702C">
        <w:t xml:space="preserve"> </w:t>
      </w:r>
    </w:p>
    <w:p w:rsidR="001A2F33" w:rsidRDefault="001A2F33" w:rsidP="005F66CB">
      <w:pPr>
        <w:pStyle w:val="ac"/>
        <w:ind w:left="720"/>
        <w:jc w:val="both"/>
      </w:pPr>
      <w:r w:rsidRPr="008D0A62">
        <w:rPr>
          <w:b/>
        </w:rPr>
        <w:t>Втори показател</w:t>
      </w:r>
      <w:r>
        <w:t xml:space="preserve">: </w:t>
      </w:r>
      <w:r w:rsidR="008D0A62">
        <w:t xml:space="preserve">Сключването на договори за подобряване на инфраструктурата </w:t>
      </w:r>
      <w:r w:rsidR="00707514">
        <w:t xml:space="preserve">и услугите </w:t>
      </w:r>
      <w:r w:rsidR="008D0A62">
        <w:t xml:space="preserve">на </w:t>
      </w:r>
      <w:r w:rsidR="00707514">
        <w:t xml:space="preserve">територията на </w:t>
      </w:r>
      <w:r w:rsidR="008D0A62">
        <w:t xml:space="preserve">община Рудозем и поемането на ангажименти по тях доведе превишаване на вторият показател </w:t>
      </w:r>
      <w:r w:rsidR="008D0A62" w:rsidRPr="00470484">
        <w:t xml:space="preserve">с </w:t>
      </w:r>
      <w:r w:rsidR="00470484">
        <w:t>22,44</w:t>
      </w:r>
      <w:r w:rsidR="008D0A62" w:rsidRPr="00470484">
        <w:t>%. Същите ще се реализират през 202</w:t>
      </w:r>
      <w:r w:rsidR="0091702C" w:rsidRPr="00470484">
        <w:t>5</w:t>
      </w:r>
      <w:r w:rsidR="008D0A62" w:rsidRPr="00470484">
        <w:t xml:space="preserve"> г. </w:t>
      </w:r>
      <w:r w:rsidR="00707514" w:rsidRPr="00470484">
        <w:t xml:space="preserve"> </w:t>
      </w:r>
      <w:r w:rsidR="0047311D">
        <w:t>Сключени догов</w:t>
      </w:r>
      <w:bookmarkStart w:id="0" w:name="_GoBack"/>
      <w:bookmarkEnd w:id="0"/>
      <w:r w:rsidR="0047311D">
        <w:t>ори с</w:t>
      </w:r>
      <w:r w:rsidR="008D0A62" w:rsidRPr="00470484">
        <w:t>:</w:t>
      </w:r>
      <w:r w:rsidR="00707514" w:rsidRPr="00470484">
        <w:t xml:space="preserve"> ДЗЗД „</w:t>
      </w:r>
      <w:r w:rsidR="007013C1">
        <w:t>Улична реконструкция Рудозем</w:t>
      </w:r>
      <w:r w:rsidR="00707514" w:rsidRPr="00470484">
        <w:t>; ДЗЗД „</w:t>
      </w:r>
      <w:proofErr w:type="spellStart"/>
      <w:r w:rsidR="007013C1">
        <w:t>Паркстрой</w:t>
      </w:r>
      <w:proofErr w:type="spellEnd"/>
      <w:r w:rsidR="007013C1">
        <w:t xml:space="preserve"> Рудозем</w:t>
      </w:r>
      <w:r w:rsidR="0047311D">
        <w:t>“</w:t>
      </w:r>
      <w:r w:rsidR="007013C1">
        <w:t>; „</w:t>
      </w:r>
      <w:proofErr w:type="spellStart"/>
      <w:r w:rsidR="007013C1">
        <w:t>Сепал</w:t>
      </w:r>
      <w:proofErr w:type="spellEnd"/>
      <w:r w:rsidR="007013C1">
        <w:t>“ ЕООД; „</w:t>
      </w:r>
      <w:proofErr w:type="spellStart"/>
      <w:r w:rsidR="007013C1">
        <w:t>Креатив</w:t>
      </w:r>
      <w:proofErr w:type="spellEnd"/>
      <w:r w:rsidR="007013C1">
        <w:t xml:space="preserve"> </w:t>
      </w:r>
      <w:proofErr w:type="spellStart"/>
      <w:r w:rsidR="007013C1">
        <w:t>Билд</w:t>
      </w:r>
      <w:proofErr w:type="spellEnd"/>
      <w:r w:rsidR="007013C1">
        <w:t>“ ЕООД; ДЗЗД „</w:t>
      </w:r>
      <w:proofErr w:type="spellStart"/>
      <w:r w:rsidR="007013C1">
        <w:t>Палас</w:t>
      </w:r>
      <w:proofErr w:type="spellEnd"/>
      <w:r w:rsidR="007013C1">
        <w:t>“</w:t>
      </w:r>
      <w:r w:rsidR="0047311D">
        <w:t xml:space="preserve"> </w:t>
      </w:r>
      <w:r w:rsidR="00BB1889">
        <w:t xml:space="preserve">на обща стойност </w:t>
      </w:r>
      <w:r w:rsidR="00B7467B">
        <w:t>7 936 364,54</w:t>
      </w:r>
      <w:r w:rsidR="00BB1889">
        <w:t>лв</w:t>
      </w:r>
      <w:r w:rsidR="007013C1">
        <w:t>.</w:t>
      </w:r>
      <w:r w:rsidR="00E43CD7">
        <w:t xml:space="preserve"> или 55,93% от всички поети ангажименти по договори.</w:t>
      </w:r>
    </w:p>
    <w:p w:rsidR="0091702C" w:rsidRDefault="008D0A62" w:rsidP="005F66CB">
      <w:pPr>
        <w:pStyle w:val="ac"/>
        <w:ind w:left="720"/>
        <w:jc w:val="both"/>
      </w:pPr>
      <w:r w:rsidRPr="00707514">
        <w:rPr>
          <w:b/>
        </w:rPr>
        <w:t>Трети показател:</w:t>
      </w:r>
      <w:r>
        <w:t xml:space="preserve"> </w:t>
      </w:r>
      <w:r w:rsidR="0091702C">
        <w:t xml:space="preserve">Отрицателно салдо </w:t>
      </w:r>
    </w:p>
    <w:p w:rsidR="0091702C" w:rsidRDefault="0091702C" w:rsidP="005F66CB">
      <w:pPr>
        <w:pStyle w:val="ac"/>
        <w:ind w:left="720"/>
        <w:jc w:val="both"/>
        <w:rPr>
          <w:b/>
        </w:rPr>
      </w:pPr>
      <w:r>
        <w:rPr>
          <w:b/>
        </w:rPr>
        <w:t>Представяме на Вашето внимание подадените искания за плащания, за ко</w:t>
      </w:r>
      <w:r w:rsidR="00BB1889">
        <w:rPr>
          <w:b/>
        </w:rPr>
        <w:t>и</w:t>
      </w:r>
      <w:r>
        <w:rPr>
          <w:b/>
        </w:rPr>
        <w:t xml:space="preserve">то </w:t>
      </w:r>
      <w:r w:rsidR="00BB1889">
        <w:rPr>
          <w:b/>
        </w:rPr>
        <w:t xml:space="preserve">към 31.12.2024г. </w:t>
      </w:r>
      <w:r>
        <w:rPr>
          <w:b/>
        </w:rPr>
        <w:t>няма получени средства.</w:t>
      </w:r>
    </w:p>
    <w:p w:rsidR="0000003A" w:rsidRDefault="0000003A" w:rsidP="005F66CB">
      <w:pPr>
        <w:pStyle w:val="ac"/>
        <w:ind w:left="720"/>
        <w:jc w:val="both"/>
        <w:rPr>
          <w:b/>
        </w:rPr>
      </w:pPr>
    </w:p>
    <w:p w:rsidR="00C65FEB" w:rsidRDefault="00C65FEB" w:rsidP="00C65FEB">
      <w:pPr>
        <w:jc w:val="center"/>
        <w:rPr>
          <w:b/>
        </w:rPr>
      </w:pPr>
      <w:r w:rsidRPr="005838AC">
        <w:rPr>
          <w:b/>
        </w:rPr>
        <w:t>ПОДАДЕНИ ИСКАНИЯ ЗА ПЛАЩАНЕ КЪМ МРРБ</w:t>
      </w:r>
    </w:p>
    <w:p w:rsidR="0091702C" w:rsidRPr="004573D2" w:rsidRDefault="0091702C" w:rsidP="00C65FEB">
      <w:pPr>
        <w:jc w:val="center"/>
        <w:rPr>
          <w:b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518"/>
        <w:gridCol w:w="2137"/>
        <w:gridCol w:w="1582"/>
      </w:tblGrid>
      <w:tr w:rsidR="00C65FEB" w:rsidTr="0091702C">
        <w:trPr>
          <w:jc w:val="center"/>
        </w:trPr>
        <w:tc>
          <w:tcPr>
            <w:tcW w:w="562" w:type="dxa"/>
            <w:vAlign w:val="center"/>
          </w:tcPr>
          <w:p w:rsidR="00C65FEB" w:rsidRPr="00A63B55" w:rsidRDefault="00C65FEB" w:rsidP="00BB192A">
            <w:pPr>
              <w:jc w:val="center"/>
              <w:rPr>
                <w:b/>
              </w:rPr>
            </w:pPr>
            <w:r w:rsidRPr="00A63B55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C65FEB" w:rsidRPr="00A63B55" w:rsidRDefault="00C65FEB" w:rsidP="00BB192A">
            <w:pPr>
              <w:jc w:val="center"/>
              <w:rPr>
                <w:b/>
              </w:rPr>
            </w:pPr>
            <w:r w:rsidRPr="00A63B55">
              <w:rPr>
                <w:b/>
              </w:rPr>
              <w:t>Наименование на обекта</w:t>
            </w:r>
          </w:p>
        </w:tc>
        <w:tc>
          <w:tcPr>
            <w:tcW w:w="2518" w:type="dxa"/>
            <w:vAlign w:val="center"/>
          </w:tcPr>
          <w:p w:rsidR="00C65FEB" w:rsidRPr="00A63B55" w:rsidRDefault="00C65FEB" w:rsidP="00BB192A">
            <w:pPr>
              <w:jc w:val="center"/>
              <w:rPr>
                <w:b/>
              </w:rPr>
            </w:pPr>
            <w:r w:rsidRPr="00A63B55">
              <w:rPr>
                <w:b/>
              </w:rPr>
              <w:t>Вид искане за плащане</w:t>
            </w:r>
          </w:p>
        </w:tc>
        <w:tc>
          <w:tcPr>
            <w:tcW w:w="2137" w:type="dxa"/>
            <w:vAlign w:val="center"/>
          </w:tcPr>
          <w:p w:rsidR="00C65FEB" w:rsidRPr="004E4273" w:rsidRDefault="00C65FEB" w:rsidP="00BB192A">
            <w:pPr>
              <w:jc w:val="center"/>
              <w:rPr>
                <w:b/>
              </w:rPr>
            </w:pPr>
            <w:r>
              <w:rPr>
                <w:b/>
              </w:rPr>
              <w:t>Стойност с ДДС</w:t>
            </w:r>
          </w:p>
        </w:tc>
        <w:tc>
          <w:tcPr>
            <w:tcW w:w="1582" w:type="dxa"/>
            <w:vAlign w:val="center"/>
          </w:tcPr>
          <w:p w:rsidR="00C65FEB" w:rsidRPr="00A63B55" w:rsidRDefault="00C65FEB" w:rsidP="00BB192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65FEB" w:rsidRPr="00F33F8B" w:rsidTr="0091702C">
        <w:trPr>
          <w:trHeight w:val="1175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1.</w:t>
            </w:r>
          </w:p>
        </w:tc>
        <w:tc>
          <w:tcPr>
            <w:tcW w:w="3261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Парково пространство в УПИ IX, кв.39, гр. Рудозем</w:t>
            </w: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</w:t>
            </w:r>
          </w:p>
          <w:p w:rsidR="00C65FEB" w:rsidRPr="00F33F8B" w:rsidRDefault="00C65FEB" w:rsidP="00BB192A">
            <w:pPr>
              <w:jc w:val="center"/>
            </w:pP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rPr>
                <w:b/>
                <w:lang w:val="en-US"/>
              </w:rPr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 xml:space="preserve">210 419,90 </w:t>
            </w:r>
            <w:r w:rsidRPr="00F33F8B">
              <w:rPr>
                <w:b/>
              </w:rPr>
              <w:t>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  <w:rPr>
                <w:lang w:val="en-US"/>
              </w:rPr>
            </w:pPr>
          </w:p>
          <w:p w:rsidR="00C65FEB" w:rsidRPr="00F33F8B" w:rsidRDefault="00C65FEB" w:rsidP="00BB192A">
            <w:pPr>
              <w:jc w:val="center"/>
              <w:rPr>
                <w:lang w:val="en-US"/>
              </w:rPr>
            </w:pPr>
            <w:r w:rsidRPr="00F33F8B">
              <w:rPr>
                <w:lang w:val="en-US"/>
              </w:rPr>
              <w:t>07.11.2024</w:t>
            </w:r>
          </w:p>
        </w:tc>
      </w:tr>
      <w:tr w:rsidR="00C65FEB" w:rsidRPr="00F33F8B" w:rsidTr="0091702C">
        <w:trPr>
          <w:trHeight w:val="836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Парково пространство в УПИ IX, кв.39, гр. Рудозем-строителен надзор</w:t>
            </w: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4</w:t>
            </w:r>
            <w:r w:rsidRPr="00F33F8B">
              <w:rPr>
                <w:b/>
              </w:rPr>
              <w:t> </w:t>
            </w:r>
            <w:r w:rsidRPr="00F33F8B">
              <w:rPr>
                <w:b/>
                <w:lang w:val="en-US"/>
              </w:rPr>
              <w:t>104</w:t>
            </w:r>
            <w:r w:rsidRPr="00F33F8B">
              <w:rPr>
                <w:b/>
              </w:rPr>
              <w:t>,00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30.08.2024</w:t>
            </w:r>
          </w:p>
        </w:tc>
      </w:tr>
      <w:tr w:rsidR="00C65FEB" w:rsidRPr="00F33F8B" w:rsidTr="0091702C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Парково пространство в УПИ IX, кв.39, гр. Рудозем-авторски надзор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1 104</w:t>
            </w:r>
            <w:r w:rsidRPr="00F33F8B">
              <w:rPr>
                <w:b/>
              </w:rPr>
              <w:t>,00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30.08.2024</w:t>
            </w:r>
          </w:p>
        </w:tc>
      </w:tr>
      <w:tr w:rsidR="00C65FEB" w:rsidRPr="00F33F8B" w:rsidTr="0091702C">
        <w:trPr>
          <w:trHeight w:val="915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2.</w:t>
            </w:r>
          </w:p>
        </w:tc>
        <w:tc>
          <w:tcPr>
            <w:tcW w:w="3261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 xml:space="preserve">Реконструкция на улична мрежа на </w:t>
            </w:r>
            <w:proofErr w:type="spellStart"/>
            <w:r w:rsidRPr="00F33F8B">
              <w:t>с.Елховец-Байкушевска</w:t>
            </w:r>
            <w:proofErr w:type="spellEnd"/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Авансово</w:t>
            </w:r>
            <w:r w:rsidRPr="00F33F8B">
              <w:rPr>
                <w:lang w:val="en-US"/>
              </w:rPr>
              <w:t xml:space="preserve"> </w:t>
            </w:r>
            <w:r w:rsidRPr="00F33F8B">
              <w:t>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239</w:t>
            </w:r>
            <w:r w:rsidRPr="00F33F8B">
              <w:rPr>
                <w:b/>
              </w:rPr>
              <w:t xml:space="preserve"> </w:t>
            </w:r>
            <w:r w:rsidRPr="00F33F8B">
              <w:rPr>
                <w:b/>
                <w:lang w:val="en-US"/>
              </w:rPr>
              <w:t>523</w:t>
            </w:r>
            <w:r w:rsidRPr="00F33F8B">
              <w:rPr>
                <w:b/>
              </w:rPr>
              <w:t>,</w:t>
            </w:r>
            <w:r w:rsidRPr="00F33F8B">
              <w:rPr>
                <w:b/>
                <w:lang w:val="en-US"/>
              </w:rPr>
              <w:t>36</w:t>
            </w:r>
            <w:r w:rsidRPr="00F33F8B">
              <w:rPr>
                <w:b/>
              </w:rPr>
              <w:t xml:space="preserve">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09.08.2024 г.</w:t>
            </w:r>
          </w:p>
        </w:tc>
      </w:tr>
      <w:tr w:rsidR="00C65FEB" w:rsidRPr="00F33F8B" w:rsidTr="0091702C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</w:t>
            </w:r>
          </w:p>
          <w:p w:rsidR="00C65FEB" w:rsidRPr="00F33F8B" w:rsidRDefault="00C65FEB" w:rsidP="00BB192A">
            <w:pPr>
              <w:jc w:val="center"/>
            </w:pP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538 927,55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02.12.2024 г.</w:t>
            </w:r>
          </w:p>
        </w:tc>
      </w:tr>
      <w:tr w:rsidR="00C65FEB" w:rsidRPr="00F33F8B" w:rsidTr="0091702C">
        <w:trPr>
          <w:trHeight w:val="773"/>
          <w:jc w:val="center"/>
        </w:trPr>
        <w:tc>
          <w:tcPr>
            <w:tcW w:w="56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3.</w:t>
            </w:r>
          </w:p>
        </w:tc>
        <w:tc>
          <w:tcPr>
            <w:tcW w:w="3261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Благоустрояване на централна градска  част град Рудозем, лот 1, зона 5</w:t>
            </w: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Авансово</w:t>
            </w:r>
            <w:r w:rsidRPr="00F33F8B">
              <w:rPr>
                <w:lang w:val="en-US"/>
              </w:rPr>
              <w:t xml:space="preserve"> </w:t>
            </w:r>
            <w:r w:rsidRPr="00F33F8B">
              <w:t>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spacing w:line="360" w:lineRule="auto"/>
              <w:ind w:right="26"/>
              <w:jc w:val="center"/>
              <w:rPr>
                <w:b/>
              </w:rPr>
            </w:pPr>
          </w:p>
          <w:p w:rsidR="00C65FEB" w:rsidRPr="00F33F8B" w:rsidRDefault="00C65FEB" w:rsidP="00BB192A">
            <w:pPr>
              <w:spacing w:line="360" w:lineRule="auto"/>
              <w:ind w:right="26"/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224</w:t>
            </w:r>
            <w:r w:rsidRPr="00F33F8B">
              <w:rPr>
                <w:b/>
              </w:rPr>
              <w:t> </w:t>
            </w:r>
            <w:r w:rsidRPr="00F33F8B">
              <w:rPr>
                <w:b/>
                <w:lang w:val="en-US"/>
              </w:rPr>
              <w:t>606</w:t>
            </w:r>
            <w:r w:rsidRPr="00F33F8B">
              <w:rPr>
                <w:b/>
              </w:rPr>
              <w:t>,</w:t>
            </w:r>
            <w:r w:rsidRPr="00F33F8B">
              <w:rPr>
                <w:b/>
                <w:lang w:val="en-US"/>
              </w:rPr>
              <w:t>4</w:t>
            </w:r>
            <w:r w:rsidRPr="00F33F8B">
              <w:rPr>
                <w:b/>
              </w:rPr>
              <w:t>0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13.08.2024 г.</w:t>
            </w:r>
          </w:p>
        </w:tc>
      </w:tr>
      <w:tr w:rsidR="00C65FEB" w:rsidRPr="00F33F8B" w:rsidTr="0091702C">
        <w:trPr>
          <w:trHeight w:val="596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4.</w:t>
            </w:r>
          </w:p>
        </w:tc>
        <w:tc>
          <w:tcPr>
            <w:tcW w:w="3261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Лесопарк</w:t>
            </w:r>
          </w:p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 за проектиране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pStyle w:val="Default"/>
              <w:jc w:val="center"/>
              <w:rPr>
                <w:b/>
                <w:color w:val="auto"/>
              </w:rPr>
            </w:pPr>
          </w:p>
          <w:tbl>
            <w:tblPr>
              <w:tblW w:w="192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1"/>
            </w:tblGrid>
            <w:tr w:rsidR="00C65FEB" w:rsidRPr="00F33F8B" w:rsidTr="00BB192A">
              <w:trPr>
                <w:trHeight w:val="107"/>
              </w:trPr>
              <w:tc>
                <w:tcPr>
                  <w:tcW w:w="1921" w:type="dxa"/>
                </w:tcPr>
                <w:p w:rsidR="00C65FEB" w:rsidRPr="00F33F8B" w:rsidRDefault="00C65FEB" w:rsidP="00BB192A">
                  <w:pPr>
                    <w:pStyle w:val="Default"/>
                    <w:jc w:val="center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F33F8B">
                    <w:rPr>
                      <w:b/>
                      <w:color w:val="auto"/>
                      <w:sz w:val="23"/>
                      <w:szCs w:val="23"/>
                      <w:lang w:val="en-US"/>
                    </w:rPr>
                    <w:t>94</w:t>
                  </w:r>
                  <w:r w:rsidRPr="00F33F8B">
                    <w:rPr>
                      <w:b/>
                      <w:color w:val="auto"/>
                      <w:sz w:val="23"/>
                      <w:szCs w:val="23"/>
                    </w:rPr>
                    <w:t> </w:t>
                  </w:r>
                  <w:r w:rsidRPr="00F33F8B">
                    <w:rPr>
                      <w:b/>
                      <w:color w:val="auto"/>
                      <w:sz w:val="23"/>
                      <w:szCs w:val="23"/>
                      <w:lang w:val="en-US"/>
                    </w:rPr>
                    <w:t>68</w:t>
                  </w:r>
                  <w:r w:rsidRPr="00F33F8B">
                    <w:rPr>
                      <w:b/>
                      <w:color w:val="auto"/>
                      <w:sz w:val="23"/>
                      <w:szCs w:val="23"/>
                    </w:rPr>
                    <w:t>0 лв.</w:t>
                  </w:r>
                </w:p>
              </w:tc>
            </w:tr>
          </w:tbl>
          <w:p w:rsidR="00C65FEB" w:rsidRPr="00F33F8B" w:rsidRDefault="00C65FEB" w:rsidP="00BB192A">
            <w:pPr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16.08.2024 г.</w:t>
            </w:r>
          </w:p>
        </w:tc>
      </w:tr>
      <w:tr w:rsidR="00C65FEB" w:rsidRPr="00F33F8B" w:rsidTr="0091702C">
        <w:trPr>
          <w:trHeight w:val="658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pStyle w:val="Default"/>
              <w:jc w:val="center"/>
              <w:rPr>
                <w:b/>
                <w:color w:val="auto"/>
              </w:rPr>
            </w:pPr>
            <w:r w:rsidRPr="00F33F8B">
              <w:rPr>
                <w:b/>
                <w:color w:val="auto"/>
              </w:rPr>
              <w:t>2 003 724,00</w:t>
            </w:r>
            <w:r w:rsidRPr="00F33F8B">
              <w:rPr>
                <w:b/>
                <w:color w:val="auto"/>
                <w:sz w:val="23"/>
                <w:szCs w:val="23"/>
              </w:rPr>
              <w:t xml:space="preserve">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18.09.2024 г.</w:t>
            </w:r>
          </w:p>
        </w:tc>
      </w:tr>
      <w:tr w:rsidR="00C65FEB" w:rsidRPr="00F33F8B" w:rsidTr="0091702C">
        <w:trPr>
          <w:trHeight w:val="1420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5.</w:t>
            </w:r>
          </w:p>
        </w:tc>
        <w:tc>
          <w:tcPr>
            <w:tcW w:w="3261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Рехабилитация на път SML 2248 III-8683 Смилян – Букаците – Горово</w:t>
            </w:r>
          </w:p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91702C" w:rsidP="0091702C">
            <w:r>
              <w:t xml:space="preserve">  </w:t>
            </w:r>
            <w:r w:rsidR="00C65FEB" w:rsidRPr="00F33F8B">
              <w:t>Междинно искане</w:t>
            </w:r>
            <w:r w:rsidR="00C65FEB" w:rsidRPr="00F33F8B">
              <w:rPr>
                <w:lang w:val="en-US"/>
              </w:rPr>
              <w:t>-1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777 717.51</w:t>
            </w:r>
            <w:r w:rsidRPr="00F33F8B">
              <w:rPr>
                <w:b/>
              </w:rPr>
              <w:t xml:space="preserve">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rPr>
                <w:lang w:val="en-US"/>
              </w:rPr>
              <w:t>03.02.2025</w:t>
            </w:r>
          </w:p>
        </w:tc>
      </w:tr>
      <w:tr w:rsidR="00C65FEB" w:rsidRPr="00F33F8B" w:rsidTr="0091702C">
        <w:trPr>
          <w:trHeight w:val="705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  <w:rPr>
                <w:lang w:val="en-US"/>
              </w:rPr>
            </w:pPr>
            <w:r w:rsidRPr="00F33F8B">
              <w:t>Междинно искане</w:t>
            </w:r>
            <w:r w:rsidRPr="00F33F8B">
              <w:rPr>
                <w:lang w:val="en-US"/>
              </w:rPr>
              <w:t>-2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  <w:lang w:val="en-US"/>
              </w:rPr>
              <w:t>777 717.51</w:t>
            </w:r>
            <w:r w:rsidRPr="00F33F8B">
              <w:rPr>
                <w:b/>
              </w:rPr>
              <w:t xml:space="preserve">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rPr>
                <w:lang w:val="en-US"/>
              </w:rPr>
              <w:t>03.02.2025</w:t>
            </w:r>
          </w:p>
        </w:tc>
      </w:tr>
      <w:tr w:rsidR="00C65FEB" w:rsidRPr="00F33F8B" w:rsidTr="0091702C">
        <w:trPr>
          <w:trHeight w:val="922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172 82</w:t>
            </w:r>
            <w:r w:rsidRPr="00F33F8B">
              <w:rPr>
                <w:b/>
                <w:lang w:val="en-US"/>
              </w:rPr>
              <w:t>6</w:t>
            </w:r>
            <w:r w:rsidRPr="00F33F8B">
              <w:rPr>
                <w:b/>
              </w:rPr>
              <w:t>,</w:t>
            </w:r>
            <w:r w:rsidRPr="00F33F8B">
              <w:rPr>
                <w:b/>
                <w:lang w:val="en-US"/>
              </w:rPr>
              <w:t>27</w:t>
            </w:r>
            <w:r w:rsidRPr="00F33F8B">
              <w:rPr>
                <w:b/>
              </w:rPr>
              <w:t xml:space="preserve">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1</w:t>
            </w:r>
            <w:r w:rsidRPr="00F33F8B">
              <w:rPr>
                <w:lang w:val="en-US"/>
              </w:rPr>
              <w:t>2</w:t>
            </w:r>
            <w:r w:rsidRPr="00F33F8B">
              <w:t>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  <w:tr w:rsidR="00C65FEB" w:rsidRPr="00F33F8B" w:rsidTr="0091702C">
        <w:trPr>
          <w:trHeight w:val="375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  <w:r w:rsidRPr="00F33F8B">
              <w:rPr>
                <w:lang w:val="en-US"/>
              </w:rPr>
              <w:t>-</w:t>
            </w:r>
            <w:r w:rsidRPr="00F33F8B">
              <w:t>авторски н.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7 740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</w:t>
            </w:r>
            <w:r w:rsidRPr="00F33F8B">
              <w:rPr>
                <w:lang w:val="en-US"/>
              </w:rPr>
              <w:t>2</w:t>
            </w:r>
            <w:r w:rsidRPr="00F33F8B">
              <w:t>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  <w:tr w:rsidR="00C65FEB" w:rsidRPr="00F33F8B" w:rsidTr="0091702C">
        <w:trPr>
          <w:trHeight w:val="375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  <w:r w:rsidRPr="00F33F8B">
              <w:rPr>
                <w:lang w:val="en-US"/>
              </w:rPr>
              <w:t>-</w:t>
            </w:r>
            <w:r w:rsidRPr="00F33F8B">
              <w:t>строителен н.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9 444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</w:t>
            </w:r>
            <w:r w:rsidRPr="00F33F8B">
              <w:rPr>
                <w:lang w:val="en-US"/>
              </w:rPr>
              <w:t>2</w:t>
            </w:r>
            <w:r w:rsidRPr="00F33F8B">
              <w:t>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  <w:tr w:rsidR="00C65FEB" w:rsidRPr="00F33F8B" w:rsidTr="0091702C">
        <w:trPr>
          <w:trHeight w:val="74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6.</w:t>
            </w:r>
          </w:p>
        </w:tc>
        <w:tc>
          <w:tcPr>
            <w:tcW w:w="3261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 xml:space="preserve">Вътрешна водопроводна мрежа </w:t>
            </w:r>
            <w:proofErr w:type="spellStart"/>
            <w:r w:rsidRPr="00F33F8B">
              <w:t>с.Чепинци</w:t>
            </w:r>
            <w:proofErr w:type="spellEnd"/>
            <w:r w:rsidRPr="00F33F8B">
              <w:t>- лот 10</w:t>
            </w:r>
          </w:p>
        </w:tc>
        <w:tc>
          <w:tcPr>
            <w:tcW w:w="2518" w:type="dxa"/>
            <w:vAlign w:val="center"/>
          </w:tcPr>
          <w:p w:rsidR="00C65FEB" w:rsidRPr="00F33F8B" w:rsidRDefault="00C65FEB" w:rsidP="00BB192A"/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  <w:rPr>
                <w:rFonts w:cstheme="minorHAnsi"/>
              </w:rPr>
            </w:pPr>
          </w:p>
        </w:tc>
      </w:tr>
      <w:tr w:rsidR="00C65FEB" w:rsidRPr="00F33F8B" w:rsidTr="0091702C">
        <w:trPr>
          <w:trHeight w:val="781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 -1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847 733,33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</w:pPr>
            <w:r w:rsidRPr="00F33F8B">
              <w:t>26.09.2024 г.</w:t>
            </w:r>
          </w:p>
        </w:tc>
      </w:tr>
      <w:tr w:rsidR="00C65FEB" w:rsidRPr="00F33F8B" w:rsidTr="0091702C">
        <w:trPr>
          <w:trHeight w:val="659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 -2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1 059 666,67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</w:p>
          <w:p w:rsidR="00C65FEB" w:rsidRPr="00F33F8B" w:rsidRDefault="00C65FEB" w:rsidP="00BB192A">
            <w:pPr>
              <w:jc w:val="center"/>
              <w:rPr>
                <w:lang w:val="en-US"/>
              </w:rPr>
            </w:pPr>
            <w:r w:rsidRPr="00F33F8B">
              <w:rPr>
                <w:lang w:val="en-US"/>
              </w:rPr>
              <w:t>27.11.2024</w:t>
            </w:r>
          </w:p>
        </w:tc>
      </w:tr>
      <w:tr w:rsidR="00C65FEB" w:rsidRPr="00F33F8B" w:rsidTr="0091702C">
        <w:trPr>
          <w:trHeight w:val="1330"/>
          <w:jc w:val="center"/>
        </w:trPr>
        <w:tc>
          <w:tcPr>
            <w:tcW w:w="562" w:type="dxa"/>
            <w:vMerge w:val="restart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7.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Реконструкция улична мрежа с. Равнината от ПТ 42</w:t>
            </w:r>
          </w:p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 -1</w:t>
            </w:r>
          </w:p>
        </w:tc>
        <w:tc>
          <w:tcPr>
            <w:tcW w:w="2137" w:type="dxa"/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85 741.44 лв.</w:t>
            </w:r>
          </w:p>
        </w:tc>
        <w:tc>
          <w:tcPr>
            <w:tcW w:w="1582" w:type="dxa"/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17.0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  <w:tr w:rsidR="00C65FEB" w:rsidRPr="00F33F8B" w:rsidTr="0091702C">
        <w:trPr>
          <w:trHeight w:val="660"/>
          <w:jc w:val="center"/>
        </w:trPr>
        <w:tc>
          <w:tcPr>
            <w:tcW w:w="562" w:type="dxa"/>
            <w:vMerge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Междинно искане -2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85 741.44 лв.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17.0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  <w:tr w:rsidR="00C65FEB" w:rsidRPr="00F33F8B" w:rsidTr="0091702C">
        <w:trPr>
          <w:trHeight w:val="162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Окончателно искане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  <w:rPr>
                <w:b/>
              </w:rPr>
            </w:pPr>
            <w:r w:rsidRPr="00F33F8B">
              <w:rPr>
                <w:b/>
              </w:rPr>
              <w:t>24 433,54 лв.</w:t>
            </w:r>
          </w:p>
          <w:p w:rsidR="00C65FEB" w:rsidRPr="00F33F8B" w:rsidRDefault="00C65FEB" w:rsidP="00BB192A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C65FEB" w:rsidRPr="00F33F8B" w:rsidRDefault="00C65FEB" w:rsidP="00BB192A">
            <w:pPr>
              <w:jc w:val="center"/>
            </w:pPr>
            <w:r w:rsidRPr="00F33F8B">
              <w:t>17.0</w:t>
            </w:r>
            <w:r w:rsidRPr="00F33F8B">
              <w:rPr>
                <w:lang w:val="en-US"/>
              </w:rPr>
              <w:t>2</w:t>
            </w:r>
            <w:r w:rsidRPr="00F33F8B">
              <w:t>.2025 г.</w:t>
            </w:r>
          </w:p>
        </w:tc>
      </w:tr>
    </w:tbl>
    <w:p w:rsidR="00C65FEB" w:rsidRPr="00E620A5" w:rsidRDefault="00C65FEB" w:rsidP="00C65FEB">
      <w:pPr>
        <w:jc w:val="center"/>
      </w:pPr>
    </w:p>
    <w:p w:rsidR="00E620A5" w:rsidRPr="00E620A5" w:rsidRDefault="00E620A5" w:rsidP="00E620A5">
      <w:pPr>
        <w:pStyle w:val="ac"/>
        <w:ind w:left="720"/>
        <w:jc w:val="both"/>
      </w:pPr>
      <w:r w:rsidRPr="00E620A5">
        <w:t>В тази връзка след направен финансов анализ предлаг</w:t>
      </w:r>
      <w:r>
        <w:t xml:space="preserve">ам на Общински съвет </w:t>
      </w:r>
      <w:proofErr w:type="spellStart"/>
      <w:r>
        <w:t>гр.Рудозем</w:t>
      </w:r>
      <w:proofErr w:type="spellEnd"/>
      <w:r>
        <w:t xml:space="preserve"> </w:t>
      </w:r>
      <w:r w:rsidRPr="00E620A5">
        <w:t xml:space="preserve">да не открива процедура по финансово оздравяване, поради факта че причините довели до нарушаване на двата показателя са извън нашите действия и възможности! След като не получихме договорените трансфери по споразуменията с МРРБ, общината ни изпадна в невъзможност да се справи с плащанията и изпълнението на сключените договори. </w:t>
      </w:r>
    </w:p>
    <w:p w:rsidR="00E620A5" w:rsidRPr="00E620A5" w:rsidRDefault="00E620A5" w:rsidP="00E620A5">
      <w:pPr>
        <w:pStyle w:val="ac"/>
        <w:ind w:left="720"/>
        <w:jc w:val="both"/>
      </w:pPr>
      <w:r w:rsidRPr="00E620A5">
        <w:t xml:space="preserve">Към 30.06.2025г. отпадат обстоятелствата, защото започнаха плащания от страна на МРРБ. В деня в който се получава трансферите по споразуменията се извършват разплащанията по фактурите и договорите. Смятаме, че към 31.07.2025г. ще отпаднат и  два от показателите. </w:t>
      </w:r>
    </w:p>
    <w:p w:rsidR="00E620A5" w:rsidRPr="00F33F8B" w:rsidRDefault="00E620A5" w:rsidP="00C65FEB">
      <w:pPr>
        <w:jc w:val="center"/>
        <w:rPr>
          <w:b/>
        </w:rPr>
      </w:pPr>
    </w:p>
    <w:p w:rsidR="004C2515" w:rsidRPr="00E17FB8" w:rsidRDefault="004C2515" w:rsidP="00BA682F">
      <w:pPr>
        <w:spacing w:line="360" w:lineRule="auto"/>
        <w:ind w:firstLine="708"/>
        <w:jc w:val="both"/>
      </w:pPr>
      <w:r w:rsidRPr="00E17FB8">
        <w:t>Предвид гореизложеното и на основание чл.</w:t>
      </w:r>
      <w:r w:rsidRPr="00E17FB8">
        <w:rPr>
          <w:lang w:val="en-US"/>
        </w:rPr>
        <w:t xml:space="preserve"> 21</w:t>
      </w:r>
      <w:r w:rsidRPr="00E17FB8">
        <w:t>, ал.</w:t>
      </w:r>
      <w:r w:rsidR="000B21FC">
        <w:rPr>
          <w:lang w:val="en-US"/>
        </w:rPr>
        <w:t>2</w:t>
      </w:r>
      <w:r w:rsidRPr="00E17FB8">
        <w:t xml:space="preserve"> от ЗМСМА, чл.</w:t>
      </w:r>
      <w:r w:rsidR="000B21FC">
        <w:rPr>
          <w:lang w:val="en-US"/>
        </w:rPr>
        <w:t>130</w:t>
      </w:r>
      <w:r w:rsidR="000B21FC">
        <w:t>д</w:t>
      </w:r>
      <w:r w:rsidRPr="00E17FB8">
        <w:t xml:space="preserve">, ал. </w:t>
      </w:r>
      <w:r w:rsidR="004B542E">
        <w:t>2</w:t>
      </w:r>
      <w:r w:rsidRPr="00E17FB8">
        <w:t xml:space="preserve"> и </w:t>
      </w:r>
      <w:r w:rsidR="000B21FC">
        <w:t>ал.</w:t>
      </w:r>
      <w:r w:rsidR="004B542E">
        <w:t>3</w:t>
      </w:r>
      <w:r w:rsidRPr="00E17FB8">
        <w:t xml:space="preserve"> от ЗПФ,  предлагам  на Общински съвет – Рудозем да приеме следното</w:t>
      </w:r>
    </w:p>
    <w:p w:rsidR="004C2515" w:rsidRPr="00E17FB8" w:rsidRDefault="004C2515" w:rsidP="00BA682F">
      <w:pPr>
        <w:pStyle w:val="21"/>
        <w:shd w:val="clear" w:color="auto" w:fill="auto"/>
        <w:tabs>
          <w:tab w:val="left" w:pos="6859"/>
        </w:tabs>
        <w:spacing w:line="36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4C2515" w:rsidRPr="00E17FB8" w:rsidRDefault="004C2515" w:rsidP="00BA682F">
      <w:pPr>
        <w:pStyle w:val="21"/>
        <w:shd w:val="clear" w:color="auto" w:fill="auto"/>
        <w:tabs>
          <w:tab w:val="left" w:pos="6859"/>
        </w:tabs>
        <w:spacing w:line="360" w:lineRule="auto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E17FB8">
        <w:rPr>
          <w:b/>
          <w:color w:val="000000" w:themeColor="text1"/>
          <w:sz w:val="24"/>
          <w:szCs w:val="24"/>
          <w:shd w:val="clear" w:color="auto" w:fill="FFFFFF"/>
        </w:rPr>
        <w:t>ПРОЕКТОРЕШЕНИЕ:</w:t>
      </w:r>
    </w:p>
    <w:p w:rsidR="00BA682F" w:rsidRDefault="0000003A" w:rsidP="0000003A">
      <w:pPr>
        <w:pStyle w:val="41"/>
        <w:shd w:val="clear" w:color="auto" w:fill="auto"/>
        <w:spacing w:before="0" w:after="0" w:line="360" w:lineRule="auto"/>
        <w:ind w:left="20" w:hanging="20"/>
        <w:jc w:val="left"/>
        <w:rPr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i w:val="0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4C2515" w:rsidRPr="00E17FB8">
        <w:rPr>
          <w:i w:val="0"/>
          <w:color w:val="000000" w:themeColor="text1"/>
          <w:sz w:val="24"/>
          <w:szCs w:val="24"/>
          <w:shd w:val="clear" w:color="auto" w:fill="FFFFFF"/>
        </w:rPr>
        <w:t>Общински съвет-Рудозем</w:t>
      </w:r>
      <w:r w:rsidR="003150D2" w:rsidRPr="00E17FB8">
        <w:rPr>
          <w:i w:val="0"/>
          <w:color w:val="000000" w:themeColor="text1"/>
          <w:sz w:val="24"/>
          <w:szCs w:val="24"/>
          <w:shd w:val="clear" w:color="auto" w:fill="FFFFFF"/>
        </w:rPr>
        <w:t xml:space="preserve"> не открива процедура по финанс</w:t>
      </w:r>
      <w:r w:rsidR="00F23CC1">
        <w:rPr>
          <w:i w:val="0"/>
          <w:color w:val="000000" w:themeColor="text1"/>
          <w:sz w:val="24"/>
          <w:szCs w:val="24"/>
          <w:shd w:val="clear" w:color="auto" w:fill="FFFFFF"/>
        </w:rPr>
        <w:t>о</w:t>
      </w:r>
      <w:r w:rsidR="003150D2" w:rsidRPr="00E17FB8">
        <w:rPr>
          <w:i w:val="0"/>
          <w:color w:val="000000" w:themeColor="text1"/>
          <w:sz w:val="24"/>
          <w:szCs w:val="24"/>
          <w:shd w:val="clear" w:color="auto" w:fill="FFFFFF"/>
        </w:rPr>
        <w:t>во оздравяване</w:t>
      </w:r>
      <w:r w:rsidR="003150D2">
        <w:rPr>
          <w:i w:val="0"/>
          <w:color w:val="000000" w:themeColor="text1"/>
          <w:sz w:val="24"/>
          <w:szCs w:val="24"/>
          <w:shd w:val="clear" w:color="auto" w:fill="FFFFFF"/>
        </w:rPr>
        <w:t xml:space="preserve"> на община Рудозем.</w:t>
      </w:r>
    </w:p>
    <w:p w:rsidR="00B7467B" w:rsidRDefault="00B7467B" w:rsidP="00BA682F">
      <w:pPr>
        <w:pStyle w:val="41"/>
        <w:shd w:val="clear" w:color="auto" w:fill="auto"/>
        <w:spacing w:before="0" w:after="0" w:line="360" w:lineRule="auto"/>
        <w:ind w:left="20" w:hanging="20"/>
        <w:jc w:val="center"/>
        <w:rPr>
          <w:i w:val="0"/>
          <w:color w:val="000000" w:themeColor="text1"/>
          <w:sz w:val="24"/>
          <w:szCs w:val="24"/>
          <w:shd w:val="clear" w:color="auto" w:fill="FFFFFF"/>
        </w:rPr>
      </w:pPr>
    </w:p>
    <w:p w:rsidR="0000003A" w:rsidRDefault="0000003A" w:rsidP="00BA682F">
      <w:pPr>
        <w:pStyle w:val="41"/>
        <w:shd w:val="clear" w:color="auto" w:fill="auto"/>
        <w:spacing w:before="0" w:after="0" w:line="360" w:lineRule="auto"/>
        <w:ind w:left="20" w:hanging="20"/>
        <w:jc w:val="center"/>
        <w:rPr>
          <w:i w:val="0"/>
          <w:color w:val="000000" w:themeColor="text1"/>
          <w:sz w:val="24"/>
          <w:szCs w:val="24"/>
          <w:shd w:val="clear" w:color="auto" w:fill="FFFFFF"/>
        </w:rPr>
      </w:pPr>
    </w:p>
    <w:p w:rsidR="00B7467B" w:rsidRDefault="00E620A5" w:rsidP="00BA682F">
      <w:pPr>
        <w:pStyle w:val="41"/>
        <w:shd w:val="clear" w:color="auto" w:fill="auto"/>
        <w:spacing w:before="0" w:after="0" w:line="360" w:lineRule="auto"/>
        <w:ind w:left="20" w:hanging="20"/>
        <w:jc w:val="center"/>
        <w:rPr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i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</w:t>
      </w:r>
      <w:r w:rsidR="00B7467B">
        <w:rPr>
          <w:i w:val="0"/>
          <w:color w:val="000000" w:themeColor="text1"/>
          <w:sz w:val="24"/>
          <w:szCs w:val="24"/>
          <w:shd w:val="clear" w:color="auto" w:fill="FFFFFF"/>
        </w:rPr>
        <w:t>КМЕТ НА ОБЩИНА РУДОЗЕМ:………………………</w:t>
      </w:r>
    </w:p>
    <w:p w:rsidR="00B7467B" w:rsidRDefault="00B7467B" w:rsidP="00BA682F">
      <w:pPr>
        <w:pStyle w:val="41"/>
        <w:shd w:val="clear" w:color="auto" w:fill="auto"/>
        <w:spacing w:before="0" w:after="0" w:line="360" w:lineRule="auto"/>
        <w:ind w:left="20" w:hanging="20"/>
        <w:jc w:val="center"/>
        <w:rPr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i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E620A5">
        <w:rPr>
          <w:i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i w:val="0"/>
          <w:color w:val="000000" w:themeColor="text1"/>
          <w:sz w:val="24"/>
          <w:szCs w:val="24"/>
          <w:shd w:val="clear" w:color="auto" w:fill="FFFFFF"/>
        </w:rPr>
        <w:t xml:space="preserve">    /</w:t>
      </w:r>
      <w:proofErr w:type="spellStart"/>
      <w:r>
        <w:rPr>
          <w:i w:val="0"/>
          <w:color w:val="000000" w:themeColor="text1"/>
          <w:sz w:val="24"/>
          <w:szCs w:val="24"/>
          <w:shd w:val="clear" w:color="auto" w:fill="FFFFFF"/>
        </w:rPr>
        <w:t>инж.Недко</w:t>
      </w:r>
      <w:proofErr w:type="spellEnd"/>
      <w:r>
        <w:rPr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 w:val="0"/>
          <w:color w:val="000000" w:themeColor="text1"/>
          <w:sz w:val="24"/>
          <w:szCs w:val="24"/>
          <w:shd w:val="clear" w:color="auto" w:fill="FFFFFF"/>
        </w:rPr>
        <w:t>Кулевски</w:t>
      </w:r>
      <w:proofErr w:type="spellEnd"/>
      <w:r>
        <w:rPr>
          <w:i w:val="0"/>
          <w:color w:val="000000" w:themeColor="text1"/>
          <w:sz w:val="24"/>
          <w:szCs w:val="24"/>
          <w:shd w:val="clear" w:color="auto" w:fill="FFFFFF"/>
        </w:rPr>
        <w:t>/</w:t>
      </w:r>
    </w:p>
    <w:sectPr w:rsidR="00B7467B" w:rsidSect="00971540">
      <w:footerReference w:type="default" r:id="rId8"/>
      <w:headerReference w:type="first" r:id="rId9"/>
      <w:footerReference w:type="first" r:id="rId10"/>
      <w:pgSz w:w="11906" w:h="16838"/>
      <w:pgMar w:top="709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9D" w:rsidRDefault="00484C9D">
      <w:r>
        <w:separator/>
      </w:r>
    </w:p>
  </w:endnote>
  <w:endnote w:type="continuationSeparator" w:id="0">
    <w:p w:rsidR="00484C9D" w:rsidRDefault="0048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9D" w:rsidRDefault="00484C9D">
      <w:r>
        <w:separator/>
      </w:r>
    </w:p>
  </w:footnote>
  <w:footnote w:type="continuationSeparator" w:id="0">
    <w:p w:rsidR="00484C9D" w:rsidRDefault="0048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9" name="Картина 2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3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</w:t>
    </w:r>
  </w:p>
  <w:p w:rsidR="00B26FCF" w:rsidRDefault="00B26FCF" w:rsidP="00971540">
    <w:pPr>
      <w:pBdr>
        <w:bottom w:val="single" w:sz="4" w:space="0" w:color="auto"/>
      </w:pBd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D56"/>
    <w:multiLevelType w:val="hybridMultilevel"/>
    <w:tmpl w:val="DA6ACC30"/>
    <w:lvl w:ilvl="0" w:tplc="6802B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0F8"/>
    <w:multiLevelType w:val="hybridMultilevel"/>
    <w:tmpl w:val="6BF2AE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224CD"/>
    <w:multiLevelType w:val="hybridMultilevel"/>
    <w:tmpl w:val="EE049172"/>
    <w:lvl w:ilvl="0" w:tplc="4ECE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AA0712"/>
    <w:multiLevelType w:val="hybridMultilevel"/>
    <w:tmpl w:val="BC988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6880"/>
    <w:multiLevelType w:val="hybridMultilevel"/>
    <w:tmpl w:val="55C82D34"/>
    <w:lvl w:ilvl="0" w:tplc="A4AE2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003A"/>
    <w:rsid w:val="0007633E"/>
    <w:rsid w:val="00092F4D"/>
    <w:rsid w:val="000B21FC"/>
    <w:rsid w:val="001A2F33"/>
    <w:rsid w:val="001B0CDC"/>
    <w:rsid w:val="0021544A"/>
    <w:rsid w:val="00225956"/>
    <w:rsid w:val="00246BAD"/>
    <w:rsid w:val="002C6406"/>
    <w:rsid w:val="003150D2"/>
    <w:rsid w:val="00346B98"/>
    <w:rsid w:val="00396593"/>
    <w:rsid w:val="003C5FCB"/>
    <w:rsid w:val="003F25B9"/>
    <w:rsid w:val="003F326C"/>
    <w:rsid w:val="00424E0A"/>
    <w:rsid w:val="00470484"/>
    <w:rsid w:val="0047311D"/>
    <w:rsid w:val="00474217"/>
    <w:rsid w:val="00484C9D"/>
    <w:rsid w:val="004B542E"/>
    <w:rsid w:val="004C2515"/>
    <w:rsid w:val="00516DDD"/>
    <w:rsid w:val="00525C79"/>
    <w:rsid w:val="00594104"/>
    <w:rsid w:val="005F1CBD"/>
    <w:rsid w:val="005F66CB"/>
    <w:rsid w:val="005F7701"/>
    <w:rsid w:val="00641E02"/>
    <w:rsid w:val="00661587"/>
    <w:rsid w:val="00690D29"/>
    <w:rsid w:val="00692EE2"/>
    <w:rsid w:val="007013C1"/>
    <w:rsid w:val="00707514"/>
    <w:rsid w:val="007E4CB7"/>
    <w:rsid w:val="007E7229"/>
    <w:rsid w:val="00814EE8"/>
    <w:rsid w:val="00815746"/>
    <w:rsid w:val="00852881"/>
    <w:rsid w:val="00863B18"/>
    <w:rsid w:val="008D0A62"/>
    <w:rsid w:val="008F44C3"/>
    <w:rsid w:val="009120AD"/>
    <w:rsid w:val="0091508B"/>
    <w:rsid w:val="0091702C"/>
    <w:rsid w:val="00926EBB"/>
    <w:rsid w:val="00960846"/>
    <w:rsid w:val="00971540"/>
    <w:rsid w:val="00992D96"/>
    <w:rsid w:val="009C63EB"/>
    <w:rsid w:val="00A66604"/>
    <w:rsid w:val="00B26FCF"/>
    <w:rsid w:val="00B7467B"/>
    <w:rsid w:val="00B761F4"/>
    <w:rsid w:val="00BA127C"/>
    <w:rsid w:val="00BA682F"/>
    <w:rsid w:val="00BB1889"/>
    <w:rsid w:val="00BF1B9C"/>
    <w:rsid w:val="00C65FEB"/>
    <w:rsid w:val="00C716B5"/>
    <w:rsid w:val="00CA0ACB"/>
    <w:rsid w:val="00D17349"/>
    <w:rsid w:val="00D20515"/>
    <w:rsid w:val="00D531EB"/>
    <w:rsid w:val="00DA015B"/>
    <w:rsid w:val="00E056C5"/>
    <w:rsid w:val="00E17FB8"/>
    <w:rsid w:val="00E43CD7"/>
    <w:rsid w:val="00E620A5"/>
    <w:rsid w:val="00E70135"/>
    <w:rsid w:val="00ED7919"/>
    <w:rsid w:val="00F0736E"/>
    <w:rsid w:val="00F12556"/>
    <w:rsid w:val="00F14852"/>
    <w:rsid w:val="00F23CC1"/>
    <w:rsid w:val="00F5776F"/>
    <w:rsid w:val="00F6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1A4BB"/>
  <w15:docId w15:val="{F7210D63-6E01-46F0-AE1C-0888126B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C65F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1457-C4D9-4B19-82C4-65EBDC34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ГС</cp:lastModifiedBy>
  <cp:revision>13</cp:revision>
  <cp:lastPrinted>2025-07-08T05:43:00Z</cp:lastPrinted>
  <dcterms:created xsi:type="dcterms:W3CDTF">2025-03-12T13:52:00Z</dcterms:created>
  <dcterms:modified xsi:type="dcterms:W3CDTF">2025-07-08T08:16:00Z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